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15F1" w14:textId="6FE86F95" w:rsidR="00134F82" w:rsidRPr="00CA5751" w:rsidRDefault="00CA5751" w:rsidP="00CA5751">
      <w:pPr>
        <w:jc w:val="center"/>
        <w:rPr>
          <w:b/>
          <w:bCs/>
        </w:rPr>
      </w:pPr>
      <w:r w:rsidRPr="00CA5751">
        <w:rPr>
          <w:b/>
          <w:bCs/>
        </w:rPr>
        <w:t>2019-20 Annual Report</w:t>
      </w:r>
    </w:p>
    <w:p w14:paraId="4AB299D0" w14:textId="77777777" w:rsidR="003C045D" w:rsidRPr="00642266" w:rsidRDefault="003C045D" w:rsidP="003C045D">
      <w:pPr>
        <w:spacing w:after="200" w:line="276" w:lineRule="auto"/>
      </w:pPr>
      <w:r w:rsidRPr="005B547E">
        <w:rPr>
          <w:rFonts w:ascii="Cambria" w:eastAsia="Calibri" w:hAnsi="Cambria" w:cs="Times New Roman"/>
        </w:rPr>
        <w:t xml:space="preserve">In November 2019 the Australian Government appointed Ross Carter as the Inspector-General of Live Animal Exports. </w:t>
      </w:r>
      <w:r w:rsidR="007F4403">
        <w:rPr>
          <w:rFonts w:ascii="Cambria" w:eastAsia="Calibri" w:hAnsi="Cambria" w:cs="Times New Roman"/>
        </w:rPr>
        <w:t>His</w:t>
      </w:r>
      <w:r w:rsidRPr="005B547E">
        <w:rPr>
          <w:rFonts w:ascii="Cambria" w:eastAsia="Calibri" w:hAnsi="Cambria" w:cs="Times New Roman"/>
        </w:rPr>
        <w:t xml:space="preserve"> role is to independently review the systems and processes that underpin </w:t>
      </w:r>
      <w:r w:rsidR="00DC2A3E">
        <w:rPr>
          <w:rFonts w:ascii="Cambria" w:eastAsia="Calibri" w:hAnsi="Cambria" w:cs="Times New Roman"/>
        </w:rPr>
        <w:t xml:space="preserve">the Department of Agriculture, </w:t>
      </w:r>
      <w:proofErr w:type="gramStart"/>
      <w:r w:rsidR="00DC2A3E">
        <w:rPr>
          <w:rFonts w:ascii="Cambria" w:eastAsia="Calibri" w:hAnsi="Cambria" w:cs="Times New Roman"/>
        </w:rPr>
        <w:t>Water</w:t>
      </w:r>
      <w:proofErr w:type="gramEnd"/>
      <w:r w:rsidR="00DC2A3E">
        <w:rPr>
          <w:rFonts w:ascii="Cambria" w:eastAsia="Calibri" w:hAnsi="Cambria" w:cs="Times New Roman"/>
        </w:rPr>
        <w:t xml:space="preserve"> and the Environment’s (department) </w:t>
      </w:r>
      <w:r w:rsidRPr="005B547E">
        <w:rPr>
          <w:rFonts w:ascii="Cambria" w:eastAsia="Calibri" w:hAnsi="Cambria" w:cs="Times New Roman"/>
        </w:rPr>
        <w:t xml:space="preserve">regulation of livestock exports. The Inspector-General position was established as part of the government’s response to the </w:t>
      </w:r>
      <w:r w:rsidRPr="00642266">
        <w:rPr>
          <w:i/>
        </w:rPr>
        <w:t>Review of the Regulatory Capability and Culture of the Department of Agriculture and Water Resources in the Regulation of Live Animal Exports</w:t>
      </w:r>
      <w:r w:rsidRPr="00642266">
        <w:t xml:space="preserve"> (Moss Review).</w:t>
      </w:r>
    </w:p>
    <w:p w14:paraId="40C3A38B" w14:textId="77777777" w:rsidR="00DC2A3E" w:rsidRDefault="003C045D" w:rsidP="003C045D">
      <w:pPr>
        <w:spacing w:after="200" w:line="276" w:lineRule="auto"/>
        <w:rPr>
          <w:rFonts w:ascii="Cambria" w:eastAsia="Calibri" w:hAnsi="Cambria" w:cs="Times New Roman"/>
        </w:rPr>
      </w:pPr>
      <w:r w:rsidRPr="005B547E">
        <w:rPr>
          <w:rFonts w:ascii="Cambria" w:eastAsia="Calibri" w:hAnsi="Cambria" w:cs="Times New Roman"/>
        </w:rPr>
        <w:t xml:space="preserve">In March 2020, the Inspector-General published his first report </w:t>
      </w:r>
      <w:hyperlink r:id="rId7" w:history="1">
        <w:r w:rsidRPr="0072089D">
          <w:rPr>
            <w:rStyle w:val="Hyperlink"/>
            <w:rFonts w:ascii="Cambria" w:eastAsia="Calibri" w:hAnsi="Cambria" w:cs="Times New Roman"/>
          </w:rPr>
          <w:t>‘Monitoring and reporting during livestock export voyages’</w:t>
        </w:r>
      </w:hyperlink>
      <w:r w:rsidRPr="005B547E">
        <w:rPr>
          <w:rFonts w:ascii="Cambria" w:eastAsia="Calibri" w:hAnsi="Cambria" w:cs="Times New Roman"/>
        </w:rPr>
        <w:t xml:space="preserve">. The report identified four initial focus areas for </w:t>
      </w:r>
      <w:proofErr w:type="gramStart"/>
      <w:r w:rsidRPr="005B547E">
        <w:rPr>
          <w:rFonts w:ascii="Cambria" w:eastAsia="Calibri" w:hAnsi="Cambria" w:cs="Times New Roman"/>
        </w:rPr>
        <w:t>improvement;</w:t>
      </w:r>
      <w:proofErr w:type="gramEnd"/>
      <w:r w:rsidRPr="005B547E">
        <w:rPr>
          <w:rFonts w:ascii="Cambria" w:eastAsia="Calibri" w:hAnsi="Cambria" w:cs="Times New Roman"/>
        </w:rPr>
        <w:t xml:space="preserve"> sanctions, transparency, preventing and mitigating harm and clarity of purpose. </w:t>
      </w:r>
      <w:r w:rsidR="00DC2A3E">
        <w:rPr>
          <w:rFonts w:ascii="Cambria" w:eastAsia="Calibri" w:hAnsi="Cambria" w:cs="Times New Roman"/>
        </w:rPr>
        <w:t xml:space="preserve">The report </w:t>
      </w:r>
      <w:r w:rsidR="00DC2A3E" w:rsidRPr="005B547E">
        <w:rPr>
          <w:rFonts w:ascii="Cambria" w:eastAsia="Calibri" w:hAnsi="Cambria" w:cs="Times New Roman"/>
        </w:rPr>
        <w:t>made 12 recommendations that were wholly or supported in principle by the department.</w:t>
      </w:r>
    </w:p>
    <w:p w14:paraId="2C65E350" w14:textId="77777777" w:rsidR="003C045D" w:rsidRPr="005B547E" w:rsidRDefault="00DC2A3E" w:rsidP="003C045D">
      <w:pPr>
        <w:spacing w:after="200" w:line="276" w:lineRule="auto"/>
        <w:rPr>
          <w:rFonts w:ascii="Cambria" w:eastAsia="Calibri" w:hAnsi="Cambria" w:cs="Times New Roman"/>
        </w:rPr>
      </w:pPr>
      <w:r>
        <w:rPr>
          <w:rFonts w:ascii="Cambria" w:eastAsia="Calibri" w:hAnsi="Cambria" w:cs="Times New Roman"/>
        </w:rPr>
        <w:t>While conducting his first review, t</w:t>
      </w:r>
      <w:r w:rsidR="003C045D" w:rsidRPr="005B547E">
        <w:rPr>
          <w:rFonts w:ascii="Cambria" w:eastAsia="Calibri" w:hAnsi="Cambria" w:cs="Times New Roman"/>
        </w:rPr>
        <w:t>he Inspector-General attended over 70 stakeholder meetings</w:t>
      </w:r>
      <w:r w:rsidR="00B63DCC">
        <w:rPr>
          <w:rFonts w:ascii="Cambria" w:eastAsia="Calibri" w:hAnsi="Cambria" w:cs="Times New Roman"/>
        </w:rPr>
        <w:t xml:space="preserve"> to understand the issues. Stakeholders</w:t>
      </w:r>
      <w:r w:rsidR="003C045D" w:rsidRPr="005B547E">
        <w:rPr>
          <w:rFonts w:ascii="Cambria" w:eastAsia="Calibri" w:hAnsi="Cambria" w:cs="Times New Roman"/>
        </w:rPr>
        <w:t xml:space="preserve"> </w:t>
      </w:r>
      <w:r w:rsidR="00067F28">
        <w:rPr>
          <w:rFonts w:ascii="Cambria" w:eastAsia="Calibri" w:hAnsi="Cambria" w:cs="Times New Roman"/>
        </w:rPr>
        <w:t>includ</w:t>
      </w:r>
      <w:r w:rsidR="00B63DCC">
        <w:rPr>
          <w:rFonts w:ascii="Cambria" w:eastAsia="Calibri" w:hAnsi="Cambria" w:cs="Times New Roman"/>
        </w:rPr>
        <w:t>ed</w:t>
      </w:r>
      <w:r w:rsidR="00067F28">
        <w:rPr>
          <w:rFonts w:ascii="Cambria" w:eastAsia="Calibri" w:hAnsi="Cambria" w:cs="Times New Roman"/>
        </w:rPr>
        <w:t xml:space="preserve"> government</w:t>
      </w:r>
      <w:r w:rsidR="00B63DCC">
        <w:rPr>
          <w:rFonts w:ascii="Cambria" w:eastAsia="Calibri" w:hAnsi="Cambria" w:cs="Times New Roman"/>
        </w:rPr>
        <w:t xml:space="preserve"> agencies</w:t>
      </w:r>
      <w:r w:rsidR="00067F28">
        <w:rPr>
          <w:rFonts w:ascii="Cambria" w:eastAsia="Calibri" w:hAnsi="Cambria" w:cs="Times New Roman"/>
        </w:rPr>
        <w:t xml:space="preserve">, livestock exporters, </w:t>
      </w:r>
      <w:r w:rsidR="00B63DCC">
        <w:rPr>
          <w:rFonts w:ascii="Cambria" w:eastAsia="Calibri" w:hAnsi="Cambria" w:cs="Times New Roman"/>
        </w:rPr>
        <w:t xml:space="preserve">peak body groups, </w:t>
      </w:r>
      <w:r w:rsidR="00067F28">
        <w:rPr>
          <w:rFonts w:ascii="Cambria" w:eastAsia="Calibri" w:hAnsi="Cambria" w:cs="Times New Roman"/>
        </w:rPr>
        <w:t>animal welfare organisations</w:t>
      </w:r>
      <w:r w:rsidR="00B63DCC">
        <w:rPr>
          <w:rFonts w:ascii="Cambria" w:eastAsia="Calibri" w:hAnsi="Cambria" w:cs="Times New Roman"/>
        </w:rPr>
        <w:t>, veterinarians</w:t>
      </w:r>
      <w:r w:rsidR="00067F28">
        <w:rPr>
          <w:rFonts w:ascii="Cambria" w:eastAsia="Calibri" w:hAnsi="Cambria" w:cs="Times New Roman"/>
        </w:rPr>
        <w:t xml:space="preserve"> and others who were interested in livestock exports.</w:t>
      </w:r>
      <w:r w:rsidR="00C91633">
        <w:rPr>
          <w:rFonts w:ascii="Cambria" w:eastAsia="Calibri" w:hAnsi="Cambria" w:cs="Times New Roman"/>
        </w:rPr>
        <w:t xml:space="preserve"> The review received 17 submissions from various stakeholders.</w:t>
      </w:r>
      <w:r w:rsidR="00067F28">
        <w:rPr>
          <w:rFonts w:ascii="Cambria" w:eastAsia="Calibri" w:hAnsi="Cambria" w:cs="Times New Roman"/>
        </w:rPr>
        <w:t xml:space="preserve">    </w:t>
      </w:r>
    </w:p>
    <w:p w14:paraId="5BCE4968" w14:textId="77777777" w:rsidR="00C91633" w:rsidRPr="008961E6" w:rsidRDefault="00C91633" w:rsidP="003C045D">
      <w:pPr>
        <w:spacing w:after="200" w:line="276" w:lineRule="auto"/>
        <w:rPr>
          <w:rFonts w:ascii="Cambria" w:eastAsia="Calibri" w:hAnsi="Cambria" w:cs="Times New Roman"/>
        </w:rPr>
      </w:pPr>
      <w:r w:rsidRPr="008961E6">
        <w:rPr>
          <w:rFonts w:ascii="Cambria" w:eastAsia="Calibri" w:hAnsi="Cambria" w:cs="Times New Roman"/>
        </w:rPr>
        <w:t>In March 2020, the Inspector-General commenced a review of the Exporter Supply Chain Assurance System</w:t>
      </w:r>
      <w:r w:rsidR="008961E6" w:rsidRPr="008961E6">
        <w:rPr>
          <w:rFonts w:ascii="Cambria" w:eastAsia="Calibri" w:hAnsi="Cambria" w:cs="Times New Roman"/>
        </w:rPr>
        <w:t xml:space="preserve"> (ESCAS)</w:t>
      </w:r>
      <w:r w:rsidRPr="008961E6">
        <w:rPr>
          <w:rFonts w:ascii="Cambria" w:eastAsia="Calibri" w:hAnsi="Cambria" w:cs="Times New Roman"/>
        </w:rPr>
        <w:t xml:space="preserve">. The review examines </w:t>
      </w:r>
      <w:r w:rsidRPr="008961E6">
        <w:rPr>
          <w:rFonts w:ascii="Cambria" w:hAnsi="Cambria"/>
          <w:lang w:val="en"/>
        </w:rPr>
        <w:t>the processes and systems that support decision-making regarding the ESCAS</w:t>
      </w:r>
      <w:r w:rsidR="008961E6" w:rsidRPr="008961E6">
        <w:rPr>
          <w:rFonts w:ascii="Cambria" w:hAnsi="Cambria"/>
          <w:lang w:val="en"/>
        </w:rPr>
        <w:t>. It will also examine the effectiveness of the department’s monitoring, reporting, compliance and enforcement capability and framework of ESCAS.</w:t>
      </w:r>
    </w:p>
    <w:p w14:paraId="13E2F05A" w14:textId="77777777" w:rsidR="009F6241" w:rsidRDefault="009F6241" w:rsidP="003C045D">
      <w:pPr>
        <w:spacing w:after="200" w:line="276" w:lineRule="auto"/>
        <w:rPr>
          <w:rFonts w:ascii="Cambria" w:eastAsia="Calibri" w:hAnsi="Cambria" w:cs="Times New Roman"/>
        </w:rPr>
      </w:pPr>
      <w:r>
        <w:rPr>
          <w:rFonts w:ascii="Cambria" w:eastAsia="Calibri" w:hAnsi="Cambria" w:cs="Times New Roman"/>
        </w:rPr>
        <w:t xml:space="preserve">During the same month the </w:t>
      </w:r>
      <w:r w:rsidRPr="008961E6">
        <w:rPr>
          <w:rFonts w:ascii="Cambria" w:eastAsia="Calibri" w:hAnsi="Cambria" w:cs="Times New Roman"/>
        </w:rPr>
        <w:t xml:space="preserve">Inspector-General </w:t>
      </w:r>
      <w:r>
        <w:rPr>
          <w:rFonts w:ascii="Cambria" w:eastAsia="Calibri" w:hAnsi="Cambria" w:cs="Times New Roman"/>
        </w:rPr>
        <w:t xml:space="preserve">also </w:t>
      </w:r>
      <w:r w:rsidRPr="008961E6">
        <w:rPr>
          <w:rFonts w:ascii="Cambria" w:eastAsia="Calibri" w:hAnsi="Cambria" w:cs="Times New Roman"/>
        </w:rPr>
        <w:t>commenced a review of the</w:t>
      </w:r>
      <w:r w:rsidRPr="009F6241">
        <w:t xml:space="preserve"> </w:t>
      </w:r>
      <w:r w:rsidRPr="009F6241">
        <w:rPr>
          <w:rFonts w:ascii="Cambria" w:eastAsia="Calibri" w:hAnsi="Cambria" w:cs="Times New Roman"/>
        </w:rPr>
        <w:t>processes and systems that support decision-making regarding the granting of livestock export permits and health certificates</w:t>
      </w:r>
      <w:r>
        <w:rPr>
          <w:rFonts w:ascii="Cambria" w:eastAsia="Calibri" w:hAnsi="Cambria" w:cs="Times New Roman"/>
        </w:rPr>
        <w:t xml:space="preserve">. </w:t>
      </w:r>
    </w:p>
    <w:p w14:paraId="042B70CF" w14:textId="77777777" w:rsidR="00330690" w:rsidRDefault="00330690" w:rsidP="003C045D">
      <w:pPr>
        <w:spacing w:after="200" w:line="276" w:lineRule="auto"/>
        <w:rPr>
          <w:rFonts w:ascii="Cambria" w:eastAsia="Calibri" w:hAnsi="Cambria" w:cs="Times New Roman"/>
        </w:rPr>
      </w:pPr>
      <w:r w:rsidRPr="00330690">
        <w:rPr>
          <w:rFonts w:ascii="Cambria" w:eastAsia="Calibri" w:hAnsi="Cambria" w:cs="Times New Roman"/>
        </w:rPr>
        <w:t xml:space="preserve">During a range of stakeholder </w:t>
      </w:r>
      <w:proofErr w:type="gramStart"/>
      <w:r w:rsidRPr="00330690">
        <w:rPr>
          <w:rFonts w:ascii="Cambria" w:eastAsia="Calibri" w:hAnsi="Cambria" w:cs="Times New Roman"/>
        </w:rPr>
        <w:t>discussions</w:t>
      </w:r>
      <w:proofErr w:type="gramEnd"/>
      <w:r w:rsidRPr="00330690">
        <w:rPr>
          <w:rFonts w:ascii="Cambria" w:eastAsia="Calibri" w:hAnsi="Cambria" w:cs="Times New Roman"/>
        </w:rPr>
        <w:t xml:space="preserve"> the effectiveness, efficiency, timeliness, transparency and stakeholder engagement during the process of issuing livestock export permits has been raised with the </w:t>
      </w:r>
      <w:r>
        <w:rPr>
          <w:rFonts w:ascii="Cambria" w:eastAsia="Calibri" w:hAnsi="Cambria" w:cs="Times New Roman"/>
        </w:rPr>
        <w:t>Inspector-General</w:t>
      </w:r>
      <w:r w:rsidRPr="00330690">
        <w:rPr>
          <w:rFonts w:ascii="Cambria" w:eastAsia="Calibri" w:hAnsi="Cambria" w:cs="Times New Roman"/>
        </w:rPr>
        <w:t>.</w:t>
      </w:r>
      <w:r w:rsidR="002119EC">
        <w:rPr>
          <w:rFonts w:ascii="Cambria" w:eastAsia="Calibri" w:hAnsi="Cambria" w:cs="Times New Roman"/>
        </w:rPr>
        <w:t xml:space="preserve"> The review will pay particular attention to </w:t>
      </w:r>
      <w:r w:rsidR="002119EC" w:rsidRPr="002119EC">
        <w:rPr>
          <w:rFonts w:ascii="Cambria" w:eastAsia="Calibri" w:hAnsi="Cambria" w:cs="Times New Roman"/>
        </w:rPr>
        <w:t>the effectiveness of regulatory oversight by the department during the phases of the export process</w:t>
      </w:r>
      <w:r w:rsidR="002119EC">
        <w:rPr>
          <w:rFonts w:ascii="Cambria" w:eastAsia="Calibri" w:hAnsi="Cambria" w:cs="Times New Roman"/>
        </w:rPr>
        <w:t>.</w:t>
      </w:r>
    </w:p>
    <w:p w14:paraId="11936CF3" w14:textId="77777777" w:rsidR="003C045D" w:rsidRPr="005B547E" w:rsidRDefault="006E6814" w:rsidP="003C045D">
      <w:pPr>
        <w:spacing w:after="200" w:line="276" w:lineRule="auto"/>
        <w:rPr>
          <w:rFonts w:ascii="Cambria" w:eastAsia="Calibri" w:hAnsi="Cambria" w:cs="Times New Roman"/>
        </w:rPr>
      </w:pPr>
      <w:r>
        <w:rPr>
          <w:rFonts w:ascii="Cambria" w:eastAsia="Calibri" w:hAnsi="Cambria" w:cs="Times New Roman"/>
        </w:rPr>
        <w:t>In April 2020, t</w:t>
      </w:r>
      <w:r w:rsidR="003C045D" w:rsidRPr="005B547E">
        <w:rPr>
          <w:rFonts w:ascii="Cambria" w:eastAsia="Calibri" w:hAnsi="Cambria" w:cs="Times New Roman"/>
        </w:rPr>
        <w:t xml:space="preserve">he Inspector-General </w:t>
      </w:r>
      <w:r>
        <w:rPr>
          <w:rFonts w:ascii="Cambria" w:eastAsia="Calibri" w:hAnsi="Cambria" w:cs="Times New Roman"/>
        </w:rPr>
        <w:t>commenced another review</w:t>
      </w:r>
      <w:r w:rsidR="003C045D" w:rsidRPr="005B547E">
        <w:rPr>
          <w:rFonts w:ascii="Cambria" w:eastAsia="Calibri" w:hAnsi="Cambria" w:cs="Times New Roman"/>
        </w:rPr>
        <w:t xml:space="preserve"> </w:t>
      </w:r>
      <w:r>
        <w:rPr>
          <w:rFonts w:ascii="Cambria" w:eastAsia="Calibri" w:hAnsi="Cambria" w:cs="Times New Roman"/>
        </w:rPr>
        <w:t>on</w:t>
      </w:r>
      <w:r w:rsidR="003C045D" w:rsidRPr="005B547E">
        <w:rPr>
          <w:rFonts w:ascii="Cambria" w:eastAsia="Calibri" w:hAnsi="Cambria" w:cs="Times New Roman"/>
        </w:rPr>
        <w:t xml:space="preserve"> the department’s progress on implementing the Moss Review’s recommendations. </w:t>
      </w:r>
      <w:r w:rsidR="0017624B">
        <w:rPr>
          <w:rFonts w:ascii="Cambria" w:eastAsia="Calibri" w:hAnsi="Cambria" w:cs="Times New Roman"/>
        </w:rPr>
        <w:t xml:space="preserve">This review was started due to the travel restrictions imposed by the COVID19 pandemic. The restrictions severely limited the progress of the other two reviews. The progress on the Moss recommendations is primarily a desktop review which is not dependent on travel to engage stakeholders. The submission process for </w:t>
      </w:r>
      <w:proofErr w:type="gramStart"/>
      <w:r w:rsidR="0017624B">
        <w:rPr>
          <w:rFonts w:ascii="Cambria" w:eastAsia="Calibri" w:hAnsi="Cambria" w:cs="Times New Roman"/>
        </w:rPr>
        <w:t>this reviews</w:t>
      </w:r>
      <w:proofErr w:type="gramEnd"/>
      <w:r w:rsidR="0017624B">
        <w:rPr>
          <w:rFonts w:ascii="Cambria" w:eastAsia="Calibri" w:hAnsi="Cambria" w:cs="Times New Roman"/>
        </w:rPr>
        <w:t xml:space="preserve"> runs from 17 </w:t>
      </w:r>
      <w:r w:rsidR="00330690">
        <w:rPr>
          <w:rFonts w:ascii="Cambria" w:eastAsia="Calibri" w:hAnsi="Cambria" w:cs="Times New Roman"/>
        </w:rPr>
        <w:t>July to 31 August 2020.</w:t>
      </w:r>
    </w:p>
    <w:p w14:paraId="5FC75F25" w14:textId="77777777" w:rsidR="003C045D" w:rsidRDefault="003C045D" w:rsidP="003C045D">
      <w:pPr>
        <w:spacing w:after="200" w:line="276" w:lineRule="auto"/>
        <w:rPr>
          <w:rFonts w:ascii="Cambria" w:eastAsia="Calibri" w:hAnsi="Cambria" w:cs="Times New Roman"/>
        </w:rPr>
      </w:pPr>
      <w:r w:rsidRPr="005B547E">
        <w:rPr>
          <w:rFonts w:ascii="Cambria" w:eastAsia="Calibri" w:hAnsi="Cambria" w:cs="Times New Roman"/>
        </w:rPr>
        <w:t xml:space="preserve">For more information see </w:t>
      </w:r>
      <w:hyperlink r:id="rId8" w:history="1">
        <w:r w:rsidRPr="005B547E">
          <w:rPr>
            <w:rFonts w:ascii="Cambria" w:eastAsia="Calibri" w:hAnsi="Cambria" w:cs="Times New Roman"/>
            <w:color w:val="165788"/>
            <w:u w:val="single"/>
          </w:rPr>
          <w:t>Work program</w:t>
        </w:r>
      </w:hyperlink>
      <w:r w:rsidRPr="005B547E">
        <w:rPr>
          <w:rFonts w:ascii="Cambria" w:eastAsia="Calibri" w:hAnsi="Cambria" w:cs="Times New Roman"/>
        </w:rPr>
        <w:t xml:space="preserve"> on the Inspector-General of Live Animal Exports website.</w:t>
      </w:r>
    </w:p>
    <w:p w14:paraId="7E9A0978" w14:textId="77777777" w:rsidR="003C045D" w:rsidRDefault="003C045D" w:rsidP="00FE2415">
      <w:pPr>
        <w:spacing w:after="0" w:line="240" w:lineRule="auto"/>
        <w:jc w:val="both"/>
        <w:rPr>
          <w:rFonts w:eastAsia="MS Mincho" w:cs="Times New Roman"/>
        </w:rPr>
      </w:pPr>
    </w:p>
    <w:p w14:paraId="766A4A89" w14:textId="77777777" w:rsidR="003C045D" w:rsidRPr="004006A4" w:rsidRDefault="003C045D" w:rsidP="00FE2415">
      <w:pPr>
        <w:spacing w:after="0" w:line="240" w:lineRule="auto"/>
        <w:jc w:val="both"/>
        <w:rPr>
          <w:rFonts w:eastAsia="MS Mincho" w:cs="Times New Roman"/>
        </w:rPr>
      </w:pPr>
    </w:p>
    <w:sectPr w:rsidR="003C045D" w:rsidRPr="004006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E346" w14:textId="77777777" w:rsidR="00E26B6B" w:rsidRDefault="00E26B6B" w:rsidP="00FE2415">
      <w:pPr>
        <w:spacing w:after="0" w:line="240" w:lineRule="auto"/>
      </w:pPr>
      <w:r>
        <w:separator/>
      </w:r>
    </w:p>
  </w:endnote>
  <w:endnote w:type="continuationSeparator" w:id="0">
    <w:p w14:paraId="4E1D04F2" w14:textId="77777777" w:rsidR="00E26B6B" w:rsidRDefault="00E26B6B" w:rsidP="00FE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F7C3" w14:textId="77777777" w:rsidR="008E7840" w:rsidRDefault="008E7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23986"/>
      <w:docPartObj>
        <w:docPartGallery w:val="Page Numbers (Bottom of Page)"/>
        <w:docPartUnique/>
      </w:docPartObj>
    </w:sdtPr>
    <w:sdtEndPr>
      <w:rPr>
        <w:noProof/>
      </w:rPr>
    </w:sdtEndPr>
    <w:sdtContent>
      <w:p w14:paraId="38CDAD8C" w14:textId="77777777" w:rsidR="007A57C9" w:rsidRDefault="007A57C9">
        <w:pPr>
          <w:pStyle w:val="Footer"/>
          <w:jc w:val="right"/>
        </w:pPr>
        <w:r>
          <w:fldChar w:fldCharType="begin"/>
        </w:r>
        <w:r>
          <w:instrText xml:space="preserve"> PAGE   \* MERGEFORMAT </w:instrText>
        </w:r>
        <w:r>
          <w:fldChar w:fldCharType="separate"/>
        </w:r>
        <w:r w:rsidR="00F25BBE">
          <w:rPr>
            <w:noProof/>
          </w:rPr>
          <w:t>1</w:t>
        </w:r>
        <w:r>
          <w:rPr>
            <w:noProof/>
          </w:rPr>
          <w:fldChar w:fldCharType="end"/>
        </w:r>
      </w:p>
    </w:sdtContent>
  </w:sdt>
  <w:p w14:paraId="4587B3FE" w14:textId="77777777" w:rsidR="007A57C9" w:rsidRDefault="007A5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E4D4" w14:textId="77777777" w:rsidR="008E7840" w:rsidRDefault="008E7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530B" w14:textId="77777777" w:rsidR="00E26B6B" w:rsidRDefault="00E26B6B" w:rsidP="00FE2415">
      <w:pPr>
        <w:spacing w:after="0" w:line="240" w:lineRule="auto"/>
      </w:pPr>
      <w:r>
        <w:separator/>
      </w:r>
    </w:p>
  </w:footnote>
  <w:footnote w:type="continuationSeparator" w:id="0">
    <w:p w14:paraId="3C0DE3B5" w14:textId="77777777" w:rsidR="00E26B6B" w:rsidRDefault="00E26B6B" w:rsidP="00FE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2138" w14:textId="77777777" w:rsidR="008E7840" w:rsidRDefault="008E7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0B60" w14:textId="77777777" w:rsidR="00FE2415" w:rsidRDefault="00FE2415">
    <w:pPr>
      <w:pStyle w:val="Header"/>
    </w:pPr>
    <w:r>
      <w:rPr>
        <w:noProof/>
        <w:lang w:eastAsia="en-AU"/>
      </w:rPr>
      <w:drawing>
        <wp:anchor distT="0" distB="0" distL="114300" distR="114300" simplePos="0" relativeHeight="251657216" behindDoc="1" locked="0" layoutInCell="1" allowOverlap="1" wp14:anchorId="06D775C1" wp14:editId="12CD2131">
          <wp:simplePos x="0" y="0"/>
          <wp:positionH relativeFrom="column">
            <wp:posOffset>-413468</wp:posOffset>
          </wp:positionH>
          <wp:positionV relativeFrom="paragraph">
            <wp:posOffset>-338731</wp:posOffset>
          </wp:positionV>
          <wp:extent cx="3200400" cy="640080"/>
          <wp:effectExtent l="0" t="0" r="0" b="0"/>
          <wp:wrapTight wrapText="bothSides">
            <wp:wrapPolygon edited="0">
              <wp:start x="2186" y="0"/>
              <wp:lineTo x="643" y="4500"/>
              <wp:lineTo x="0" y="7714"/>
              <wp:lineTo x="0" y="16714"/>
              <wp:lineTo x="1929" y="20571"/>
              <wp:lineTo x="3343" y="20571"/>
              <wp:lineTo x="21343" y="19286"/>
              <wp:lineTo x="21343" y="11571"/>
              <wp:lineTo x="15171" y="10929"/>
              <wp:lineTo x="15043" y="5786"/>
              <wp:lineTo x="2829" y="0"/>
              <wp:lineTo x="21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008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D43B" w14:textId="77777777" w:rsidR="008E7840" w:rsidRDefault="008E7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00FF"/>
    <w:multiLevelType w:val="hybridMultilevel"/>
    <w:tmpl w:val="5FEEC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7475B"/>
    <w:multiLevelType w:val="hybridMultilevel"/>
    <w:tmpl w:val="6CA09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A73EC"/>
    <w:multiLevelType w:val="hybridMultilevel"/>
    <w:tmpl w:val="09E0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A6063"/>
    <w:multiLevelType w:val="hybridMultilevel"/>
    <w:tmpl w:val="D12AB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C13F8"/>
    <w:multiLevelType w:val="hybridMultilevel"/>
    <w:tmpl w:val="911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229CE"/>
    <w:multiLevelType w:val="hybridMultilevel"/>
    <w:tmpl w:val="F0BE59DE"/>
    <w:lvl w:ilvl="0" w:tplc="04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02583218">
    <w:abstractNumId w:val="0"/>
  </w:num>
  <w:num w:numId="2" w16cid:durableId="794829796">
    <w:abstractNumId w:val="3"/>
  </w:num>
  <w:num w:numId="3" w16cid:durableId="1390113171">
    <w:abstractNumId w:val="1"/>
  </w:num>
  <w:num w:numId="4" w16cid:durableId="644546972">
    <w:abstractNumId w:val="2"/>
  </w:num>
  <w:num w:numId="5" w16cid:durableId="337851702">
    <w:abstractNumId w:val="4"/>
  </w:num>
  <w:num w:numId="6" w16cid:durableId="2014141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6B"/>
    <w:rsid w:val="00014C93"/>
    <w:rsid w:val="000672E0"/>
    <w:rsid w:val="00067F28"/>
    <w:rsid w:val="00134F82"/>
    <w:rsid w:val="0017624B"/>
    <w:rsid w:val="002119EC"/>
    <w:rsid w:val="002B09BC"/>
    <w:rsid w:val="002D5F2A"/>
    <w:rsid w:val="00303AFD"/>
    <w:rsid w:val="00330690"/>
    <w:rsid w:val="003C045D"/>
    <w:rsid w:val="004006A4"/>
    <w:rsid w:val="0044751C"/>
    <w:rsid w:val="00451D9E"/>
    <w:rsid w:val="0045727E"/>
    <w:rsid w:val="006022AB"/>
    <w:rsid w:val="00642266"/>
    <w:rsid w:val="006747A7"/>
    <w:rsid w:val="006A3FCC"/>
    <w:rsid w:val="006E5ADD"/>
    <w:rsid w:val="006E6814"/>
    <w:rsid w:val="00772CD0"/>
    <w:rsid w:val="007A57C9"/>
    <w:rsid w:val="007F4403"/>
    <w:rsid w:val="008961E6"/>
    <w:rsid w:val="008E7840"/>
    <w:rsid w:val="00911024"/>
    <w:rsid w:val="009709CA"/>
    <w:rsid w:val="009C0F5E"/>
    <w:rsid w:val="009F6241"/>
    <w:rsid w:val="00A45BC5"/>
    <w:rsid w:val="00A73E37"/>
    <w:rsid w:val="00AD7483"/>
    <w:rsid w:val="00AF193E"/>
    <w:rsid w:val="00B63DCC"/>
    <w:rsid w:val="00C91633"/>
    <w:rsid w:val="00CA5751"/>
    <w:rsid w:val="00CE3B1B"/>
    <w:rsid w:val="00D90604"/>
    <w:rsid w:val="00DC2A3E"/>
    <w:rsid w:val="00E23310"/>
    <w:rsid w:val="00E26B6B"/>
    <w:rsid w:val="00EE2D29"/>
    <w:rsid w:val="00F25BBE"/>
    <w:rsid w:val="00F8076B"/>
    <w:rsid w:val="00F855D9"/>
    <w:rsid w:val="00FE2415"/>
    <w:rsid w:val="00FF51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FCE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415"/>
  </w:style>
  <w:style w:type="paragraph" w:styleId="Footer">
    <w:name w:val="footer"/>
    <w:basedOn w:val="Normal"/>
    <w:link w:val="FooterChar"/>
    <w:uiPriority w:val="99"/>
    <w:unhideWhenUsed/>
    <w:rsid w:val="00FE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415"/>
  </w:style>
  <w:style w:type="character" w:styleId="Hyperlink">
    <w:name w:val="Hyperlink"/>
    <w:basedOn w:val="DefaultParagraphFont"/>
    <w:uiPriority w:val="99"/>
    <w:unhideWhenUsed/>
    <w:rsid w:val="00FE2415"/>
    <w:rPr>
      <w:color w:val="0563C1" w:themeColor="hyperlink"/>
      <w:u w:val="single"/>
    </w:rPr>
  </w:style>
  <w:style w:type="paragraph" w:styleId="BalloonText">
    <w:name w:val="Balloon Text"/>
    <w:basedOn w:val="Normal"/>
    <w:link w:val="BalloonTextChar"/>
    <w:uiPriority w:val="99"/>
    <w:semiHidden/>
    <w:unhideWhenUsed/>
    <w:rsid w:val="006E5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ADD"/>
    <w:rPr>
      <w:rFonts w:ascii="Segoe UI" w:hAnsi="Segoe UI" w:cs="Segoe UI"/>
      <w:sz w:val="18"/>
      <w:szCs w:val="18"/>
    </w:rPr>
  </w:style>
  <w:style w:type="paragraph" w:styleId="ListParagraph">
    <w:name w:val="List Paragraph"/>
    <w:basedOn w:val="Normal"/>
    <w:uiPriority w:val="34"/>
    <w:qFormat/>
    <w:rsid w:val="006022AB"/>
    <w:pPr>
      <w:ind w:left="720"/>
      <w:contextualSpacing/>
    </w:pPr>
  </w:style>
  <w:style w:type="character" w:styleId="CommentReference">
    <w:name w:val="annotation reference"/>
    <w:basedOn w:val="DefaultParagraphFont"/>
    <w:uiPriority w:val="99"/>
    <w:semiHidden/>
    <w:unhideWhenUsed/>
    <w:rsid w:val="00451D9E"/>
    <w:rPr>
      <w:sz w:val="16"/>
      <w:szCs w:val="16"/>
    </w:rPr>
  </w:style>
  <w:style w:type="paragraph" w:styleId="CommentText">
    <w:name w:val="annotation text"/>
    <w:basedOn w:val="Normal"/>
    <w:link w:val="CommentTextChar"/>
    <w:uiPriority w:val="99"/>
    <w:semiHidden/>
    <w:unhideWhenUsed/>
    <w:rsid w:val="00451D9E"/>
    <w:pPr>
      <w:spacing w:line="240" w:lineRule="auto"/>
    </w:pPr>
    <w:rPr>
      <w:sz w:val="20"/>
      <w:szCs w:val="20"/>
    </w:rPr>
  </w:style>
  <w:style w:type="character" w:customStyle="1" w:styleId="CommentTextChar">
    <w:name w:val="Comment Text Char"/>
    <w:basedOn w:val="DefaultParagraphFont"/>
    <w:link w:val="CommentText"/>
    <w:uiPriority w:val="99"/>
    <w:semiHidden/>
    <w:rsid w:val="00451D9E"/>
    <w:rPr>
      <w:sz w:val="20"/>
      <w:szCs w:val="20"/>
    </w:rPr>
  </w:style>
  <w:style w:type="paragraph" w:styleId="CommentSubject">
    <w:name w:val="annotation subject"/>
    <w:basedOn w:val="CommentText"/>
    <w:next w:val="CommentText"/>
    <w:link w:val="CommentSubjectChar"/>
    <w:uiPriority w:val="99"/>
    <w:semiHidden/>
    <w:unhideWhenUsed/>
    <w:rsid w:val="00451D9E"/>
    <w:rPr>
      <w:b/>
      <w:bCs/>
    </w:rPr>
  </w:style>
  <w:style w:type="character" w:customStyle="1" w:styleId="CommentSubjectChar">
    <w:name w:val="Comment Subject Char"/>
    <w:basedOn w:val="CommentTextChar"/>
    <w:link w:val="CommentSubject"/>
    <w:uiPriority w:val="99"/>
    <w:semiHidden/>
    <w:rsid w:val="0045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lae.gov.au/work-progr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glae.gov.au/current-review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2019-20 Annual Report</vt:lpstr>
    </vt:vector>
  </TitlesOfParts>
  <Manager/>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Annual Report</dc:title>
  <dc:subject>
  </dc:subject>
  <dc:creator/>
  <cp:keywords>
  </cp:keywords>
  <dc:description>
  </dc:description>
  <cp:lastModifiedBy/>
  <cp:revision>1</cp:revision>
  <cp:lastPrinted>2020-06-26T01:35:00Z</cp:lastPrinted>
  <dcterms:created xsi:type="dcterms:W3CDTF">2023-02-08T02:24:00Z</dcterms:created>
  <dcterms:modified xsi:type="dcterms:W3CDTF">2023-03-08T23:51:00Z</dcterms:modified>
</cp:coreProperties>
</file>